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6B2" w:rsidRDefault="000F56B2" w:rsidP="000F56B2">
      <w:pPr>
        <w:pStyle w:val="1"/>
        <w:spacing w:before="150" w:beforeAutospacing="0" w:after="150"/>
        <w:textAlignment w:val="top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Купить "Бумага газетная ГОСТ 6445-74, более детальная информация в документации к торгам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."</w:t>
      </w:r>
      <w:proofErr w:type="gramEnd"/>
    </w:p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6"/>
        <w:gridCol w:w="11124"/>
      </w:tblGrid>
      <w:tr w:rsidR="000F56B2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0"/>
              <w:gridCol w:w="5350"/>
            </w:tblGrid>
            <w:tr w:rsidR="000F56B2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F56B2" w:rsidRDefault="000F56B2">
                  <w:pPr>
                    <w:textAlignment w:val="top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Извещение о проведении торговой процедуры "Аукцион покупателя № 1146231"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6"/>
                    <w:gridCol w:w="3955"/>
                  </w:tblGrid>
                  <w:tr w:rsidR="000F56B2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0F56B2" w:rsidRDefault="000F56B2">
                        <w:pPr>
                          <w:textAlignment w:val="top"/>
                          <w:rPr>
                            <w:rFonts w:ascii="Tahoma" w:hAnsi="Tahoma" w:cs="Tahom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5260" cy="182880"/>
                              <wp:effectExtent l="0" t="0" r="0" b="7620"/>
                              <wp:docPr id="2" name="Рисунок 2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260" cy="182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F56B2" w:rsidRDefault="000F56B2">
                        <w:pPr>
                          <w:textAlignment w:val="top"/>
                          <w:rPr>
                            <w:rFonts w:ascii="Tahoma" w:hAnsi="Tahoma" w:cs="Tahoma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ahoma" w:hAnsi="Tahoma" w:cs="Tahoma"/>
                            <w:sz w:val="15"/>
                            <w:szCs w:val="15"/>
                          </w:rPr>
                          <w:t xml:space="preserve">Принять участие: 35 </w:t>
                        </w:r>
                        <w:proofErr w:type="spellStart"/>
                        <w:r>
                          <w:rPr>
                            <w:rFonts w:ascii="Tahoma" w:hAnsi="Tahoma" w:cs="Tahoma"/>
                            <w:sz w:val="15"/>
                            <w:szCs w:val="15"/>
                          </w:rPr>
                          <w:t>дн</w:t>
                        </w:r>
                        <w:proofErr w:type="spellEnd"/>
                        <w:r>
                          <w:rPr>
                            <w:rFonts w:ascii="Tahoma" w:hAnsi="Tahoma" w:cs="Tahoma"/>
                            <w:sz w:val="15"/>
                            <w:szCs w:val="15"/>
                          </w:rPr>
                          <w:t xml:space="preserve">. 16 ч. 13 мин. </w:t>
                        </w:r>
                        <w:r>
                          <w:rPr>
                            <w:rStyle w:val="gray1"/>
                            <w:rFonts w:ascii="Tahoma" w:hAnsi="Tahoma" w:cs="Tahoma"/>
                            <w:sz w:val="13"/>
                            <w:szCs w:val="13"/>
                          </w:rPr>
                          <w:t>(*время Московское)</w:t>
                        </w:r>
                        <w:r>
                          <w:rPr>
                            <w:rFonts w:ascii="Tahoma" w:hAnsi="Tahoma" w:cs="Tahoma"/>
                            <w:sz w:val="15"/>
                            <w:szCs w:val="15"/>
                          </w:rPr>
                          <w:t xml:space="preserve"> </w:t>
                        </w:r>
                      </w:p>
                    </w:tc>
                  </w:tr>
                </w:tbl>
                <w:p w:rsidR="000F56B2" w:rsidRDefault="000F56B2">
                  <w:pPr>
                    <w:jc w:val="right"/>
                    <w:textAlignment w:val="top"/>
                    <w:rPr>
                      <w:rFonts w:ascii="Tahoma" w:hAnsi="Tahoma" w:cs="Tahoma"/>
                      <w:b/>
                      <w:bCs/>
                      <w:sz w:val="15"/>
                      <w:szCs w:val="15"/>
                    </w:rPr>
                  </w:pPr>
                </w:p>
              </w:tc>
            </w:tr>
          </w:tbl>
          <w:p w:rsidR="000F56B2" w:rsidRDefault="000F56B2">
            <w:pPr>
              <w:textAlignment w:val="top"/>
              <w:rPr>
                <w:rFonts w:ascii="Tahoma" w:hAnsi="Tahoma" w:cs="Tahoma"/>
                <w:b/>
                <w:bCs/>
                <w:sz w:val="15"/>
                <w:szCs w:val="15"/>
              </w:rPr>
            </w:pP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hyperlink r:id="rId6" w:tgtFrame="_blank" w:tooltip="Просмотреть информационную карту участника" w:history="1">
              <w:r>
                <w:rPr>
                  <w:rStyle w:val="a3"/>
                  <w:rFonts w:ascii="Tahoma" w:hAnsi="Tahoma" w:cs="Tahoma"/>
                  <w:sz w:val="15"/>
                  <w:szCs w:val="15"/>
                </w:rPr>
                <w:t>Открытое акционерное общество "Издательство "Советская Кубань"</w:t>
              </w:r>
            </w:hyperlink>
            <w:r>
              <w:rPr>
                <w:rFonts w:ascii="Tahoma" w:hAnsi="Tahoma" w:cs="Tahoma"/>
                <w:sz w:val="15"/>
                <w:szCs w:val="15"/>
              </w:rPr>
              <w:t xml:space="preserve">, Россия, 350000, Краснодарский край, Краснодар,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Рашпилевская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>, д. 106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Открытое акционерное общество "Издательство "Советская Кубань"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hyperlink r:id="rId7" w:history="1">
              <w:proofErr w:type="spellStart"/>
              <w:r>
                <w:rPr>
                  <w:rStyle w:val="a3"/>
                  <w:rFonts w:ascii="Tahoma" w:hAnsi="Tahoma" w:cs="Tahoma"/>
                  <w:sz w:val="15"/>
                  <w:szCs w:val="15"/>
                </w:rPr>
                <w:t>Заричнюк</w:t>
              </w:r>
              <w:proofErr w:type="spellEnd"/>
              <w:r>
                <w:rPr>
                  <w:rStyle w:val="a3"/>
                  <w:rFonts w:ascii="Tahoma" w:hAnsi="Tahoma" w:cs="Tahoma"/>
                  <w:sz w:val="15"/>
                  <w:szCs w:val="15"/>
                </w:rPr>
                <w:t xml:space="preserve"> Дарья Владимировна </w:t>
              </w:r>
            </w:hyperlink>
            <w:r>
              <w:rPr>
                <w:rFonts w:ascii="Tahoma" w:hAnsi="Tahoma" w:cs="Tahoma"/>
                <w:sz w:val="15"/>
                <w:szCs w:val="15"/>
              </w:rPr>
              <w:br/>
              <w:t>Юрист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Предмет договора</w:t>
            </w:r>
            <w:r>
              <w:rPr>
                <w:rFonts w:ascii="Tahoma" w:hAnsi="Tahoma" w:cs="Tahoma"/>
                <w:sz w:val="15"/>
                <w:szCs w:val="15"/>
              </w:rPr>
              <w:br/>
              <w:t>(наименование товаров, работ, услуг):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Бумага газетная</w:t>
            </w:r>
            <w:r>
              <w:rPr>
                <w:rFonts w:ascii="Tahoma" w:hAnsi="Tahoma" w:cs="Tahoma"/>
                <w:sz w:val="15"/>
                <w:szCs w:val="15"/>
              </w:rPr>
              <w:br/>
            </w: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Бумага газетная ГОСТ 6445-74, более детальная информация в документации к торгам.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Количество и единицы измерения: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240 т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Сумма обеспечения: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2 973,00 руб.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Цена за единицу: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24 780,00 руб.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Требовать обеспечение: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Да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Начальная цена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5 947 200,00 руб. (в том числе НДС)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Шаг аукциона: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5 947,20 руб.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Отсрочка платежа 60 дней с момента поставки товара.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Источник финансирования: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Собственные средства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Краснодарский край, г. Краснодар, ул. Красных партизан, 4. Отгрузка будет происходить в течение 6 месяцев по отдельным ежемесячным заявкам заказчика.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lastRenderedPageBreak/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С 01-06-2013 г. по 30-11-2013 г.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18.04.2013 14:10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Дата окончания приема аукционных заявок в аукционе (дата вскрытия конвертов):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Претенденты на участие в торговой процедуре по вышеуказанному предмету договора могут подавать свои </w:t>
            </w:r>
            <w:proofErr w:type="gramStart"/>
            <w:r>
              <w:rPr>
                <w:rFonts w:ascii="Tahoma" w:hAnsi="Tahoma" w:cs="Tahoma"/>
                <w:sz w:val="15"/>
                <w:szCs w:val="15"/>
              </w:rPr>
              <w:t>заявки</w:t>
            </w:r>
            <w:proofErr w:type="gramEnd"/>
            <w:r>
              <w:rPr>
                <w:rFonts w:ascii="Tahoma" w:hAnsi="Tahoma" w:cs="Tahoma"/>
                <w:sz w:val="15"/>
                <w:szCs w:val="15"/>
              </w:rPr>
              <w:t xml:space="preserve"> посредством системы электронного документооборота, начиная с момента публикации данного извещения на сайте в сети Интернет по адресу: www.fabrikant.ru до </w:t>
            </w: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24.05.2013 09:00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Дата определения участников аукциона</w:t>
            </w:r>
            <w:r>
              <w:rPr>
                <w:rFonts w:ascii="Tahoma" w:hAnsi="Tahoma" w:cs="Tahoma"/>
                <w:sz w:val="15"/>
                <w:szCs w:val="15"/>
              </w:rPr>
              <w:br/>
              <w:t>(дата начала аукциона):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Не позднее 27.05.2013 10:00 на сайте в сети Интернет по адресу: www.fabrikant.ru.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Дата и время подведения итогов</w:t>
            </w:r>
            <w:r>
              <w:rPr>
                <w:rFonts w:ascii="Tahoma" w:hAnsi="Tahoma" w:cs="Tahoma"/>
                <w:sz w:val="15"/>
                <w:szCs w:val="15"/>
              </w:rPr>
              <w:br/>
              <w:t>(дата завершения аукциона):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27.05.2013 12:00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Торговая процедура "Аукцион покупателя № 1146231" проводится на сайте в сети Интернет по адресу: www.fabrikant.ru.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Порядок регистрации на сайте: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Порядок регистрации претендентов на участие в торговой процедуре по вышеуказанному предмету договора указан в разделе </w:t>
            </w:r>
            <w:hyperlink r:id="rId8" w:history="1">
              <w:r>
                <w:rPr>
                  <w:rStyle w:val="a3"/>
                  <w:rFonts w:ascii="Tahoma" w:hAnsi="Tahoma" w:cs="Tahoma"/>
                  <w:sz w:val="15"/>
                  <w:szCs w:val="15"/>
                </w:rPr>
                <w:t>"Подключение"</w:t>
              </w:r>
            </w:hyperlink>
            <w:r>
              <w:rPr>
                <w:rFonts w:ascii="Tahoma" w:hAnsi="Tahoma" w:cs="Tahoma"/>
                <w:sz w:val="15"/>
                <w:szCs w:val="15"/>
              </w:rPr>
              <w:t xml:space="preserve"> на сайте в сети Интернет по адресу: www.fabrikant.ru.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Порядок подачи заявок на участие в аукционе: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Заявки на участие в аукционе по данному предмету договора подаются </w:t>
            </w:r>
            <w:proofErr w:type="gramStart"/>
            <w:r>
              <w:rPr>
                <w:rFonts w:ascii="Tahoma" w:hAnsi="Tahoma" w:cs="Tahoma"/>
                <w:sz w:val="15"/>
                <w:szCs w:val="15"/>
              </w:rPr>
              <w:t>в электронной форме претендентами на участие в торговой процедуре посредством системы электронного документооборота на сайте в сети</w:t>
            </w:r>
            <w:proofErr w:type="gramEnd"/>
            <w:r>
              <w:rPr>
                <w:rFonts w:ascii="Tahoma" w:hAnsi="Tahoma" w:cs="Tahoma"/>
                <w:sz w:val="15"/>
                <w:szCs w:val="15"/>
              </w:rPr>
              <w:t xml:space="preserve"> Интернет по адресу: www.fabrikant.ru.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Аукционная документация: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С документацией по торгам можно ознакомиться на странице данной торговой процедуры </w:t>
            </w:r>
            <w:hyperlink r:id="rId9" w:history="1">
              <w:r>
                <w:rPr>
                  <w:rStyle w:val="a3"/>
                  <w:rFonts w:ascii="Tahoma" w:hAnsi="Tahoma" w:cs="Tahoma"/>
                  <w:b/>
                  <w:bCs/>
                  <w:sz w:val="15"/>
                  <w:szCs w:val="15"/>
                </w:rPr>
                <w:t>Документация по торгам</w:t>
              </w:r>
            </w:hyperlink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Требования к участникам аукциона: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-соответствие участников аукциона требованиям, установленным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договора;</w:t>
            </w:r>
            <w:proofErr w:type="gramStart"/>
            <w:r>
              <w:rPr>
                <w:rFonts w:ascii="Tahoma" w:hAnsi="Tahoma" w:cs="Tahoma"/>
                <w:sz w:val="15"/>
                <w:szCs w:val="15"/>
              </w:rPr>
              <w:br/>
              <w:t>-</w:t>
            </w:r>
            <w:proofErr w:type="spellStart"/>
            <w:proofErr w:type="gramEnd"/>
            <w:r>
              <w:rPr>
                <w:rFonts w:ascii="Tahoma" w:hAnsi="Tahoma" w:cs="Tahoma"/>
                <w:sz w:val="15"/>
                <w:szCs w:val="15"/>
              </w:rPr>
              <w:t>непроведение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ликвидации участника аукциона – юридического лица и отсутствие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      </w:r>
            <w:r>
              <w:rPr>
                <w:rFonts w:ascii="Tahoma" w:hAnsi="Tahoma" w:cs="Tahoma"/>
                <w:sz w:val="15"/>
                <w:szCs w:val="15"/>
              </w:rPr>
              <w:br/>
              <w:t>-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неприостановление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 деятельности участника аукциона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      </w:r>
            <w:proofErr w:type="gramStart"/>
            <w:r>
              <w:rPr>
                <w:rFonts w:ascii="Tahoma" w:hAnsi="Tahoma" w:cs="Tahoma"/>
                <w:sz w:val="15"/>
                <w:szCs w:val="15"/>
              </w:rPr>
              <w:br/>
              <w:t>-</w:t>
            </w:r>
            <w:proofErr w:type="gramEnd"/>
            <w:r>
              <w:rPr>
                <w:rFonts w:ascii="Tahoma" w:hAnsi="Tahoma" w:cs="Tahoma"/>
                <w:sz w:val="15"/>
                <w:szCs w:val="15"/>
              </w:rPr>
              <w:t>отсутствие в отношении участника размещения заявки подтвержденных фактов неисполнения или ненадлежащего исполнения договорных обязательств;</w:t>
            </w:r>
            <w:r>
              <w:rPr>
                <w:rFonts w:ascii="Tahoma" w:hAnsi="Tahoma" w:cs="Tahoma"/>
                <w:sz w:val="15"/>
                <w:szCs w:val="15"/>
              </w:rPr>
              <w:br/>
              <w:t>-другие требования, не противоречащие российскому законодательству.</w:t>
            </w:r>
          </w:p>
        </w:tc>
      </w:tr>
      <w:tr w:rsidR="000F56B2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jc w:val="right"/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Комментарии: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6B2" w:rsidRDefault="000F56B2">
            <w:pPr>
              <w:textAlignment w:val="top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Просим сумму 2973 руб., указанную в обеспечении, не учитывать. Размер обеспечения заявки 29 736 (двадцать девять тысяч семьсот тридцать шесть) рублей.</w:t>
            </w:r>
            <w:r>
              <w:rPr>
                <w:rFonts w:ascii="Tahoma" w:hAnsi="Tahoma" w:cs="Tahoma"/>
                <w:sz w:val="15"/>
                <w:szCs w:val="15"/>
              </w:rPr>
              <w:br/>
            </w:r>
            <w:proofErr w:type="gramStart"/>
            <w:r>
              <w:rPr>
                <w:rFonts w:ascii="Tahoma" w:hAnsi="Tahoma" w:cs="Tahoma"/>
                <w:sz w:val="15"/>
                <w:szCs w:val="15"/>
              </w:rPr>
              <w:t>р</w:t>
            </w:r>
            <w:proofErr w:type="gramEnd"/>
            <w:r>
              <w:rPr>
                <w:rFonts w:ascii="Tahoma" w:hAnsi="Tahoma" w:cs="Tahoma"/>
                <w:sz w:val="15"/>
                <w:szCs w:val="15"/>
              </w:rPr>
              <w:t xml:space="preserve">/счет 40702810700000002815 Филиал «Южный» ОАО «УРАЛСИБ», г. Краснодар </w:t>
            </w:r>
            <w:proofErr w:type="spellStart"/>
            <w:r>
              <w:rPr>
                <w:rFonts w:ascii="Tahoma" w:hAnsi="Tahoma" w:cs="Tahoma"/>
                <w:sz w:val="15"/>
                <w:szCs w:val="15"/>
              </w:rPr>
              <w:t>кор</w:t>
            </w:r>
            <w:proofErr w:type="spellEnd"/>
            <w:r>
              <w:rPr>
                <w:rFonts w:ascii="Tahoma" w:hAnsi="Tahoma" w:cs="Tahoma"/>
                <w:sz w:val="15"/>
                <w:szCs w:val="15"/>
              </w:rPr>
              <w:t xml:space="preserve">. счет банка 30101810400000000700 БИК 040349700 ОКПО 05904806 </w:t>
            </w:r>
            <w:r>
              <w:rPr>
                <w:rFonts w:ascii="Tahoma" w:hAnsi="Tahoma" w:cs="Tahoma"/>
                <w:sz w:val="15"/>
                <w:szCs w:val="15"/>
              </w:rPr>
              <w:lastRenderedPageBreak/>
              <w:t>ОГРН 1052303687006</w:t>
            </w:r>
          </w:p>
        </w:tc>
      </w:tr>
    </w:tbl>
    <w:p w:rsidR="00AF3DA2" w:rsidRPr="000F56B2" w:rsidRDefault="00AF3DA2" w:rsidP="000F56B2">
      <w:bookmarkStart w:id="0" w:name="_GoBack"/>
      <w:bookmarkEnd w:id="0"/>
    </w:p>
    <w:sectPr w:rsidR="00AF3DA2" w:rsidRPr="000F56B2" w:rsidSect="00C209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E3"/>
    <w:rsid w:val="00044AAA"/>
    <w:rsid w:val="000C78FC"/>
    <w:rsid w:val="000F56B2"/>
    <w:rsid w:val="00133C1A"/>
    <w:rsid w:val="001F1FA8"/>
    <w:rsid w:val="00281E5A"/>
    <w:rsid w:val="002A1572"/>
    <w:rsid w:val="0034591A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209E3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09E3"/>
    <w:pPr>
      <w:spacing w:before="100" w:beforeAutospacing="1" w:after="225" w:line="240" w:lineRule="auto"/>
      <w:outlineLvl w:val="0"/>
    </w:pPr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09E3"/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C209E3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34591A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4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09E3"/>
    <w:pPr>
      <w:spacing w:before="100" w:beforeAutospacing="1" w:after="225" w:line="240" w:lineRule="auto"/>
      <w:outlineLvl w:val="0"/>
    </w:pPr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09E3"/>
    <w:rPr>
      <w:rFonts w:ascii="Times New Roman" w:eastAsia="Times New Roman" w:hAnsi="Times New Roman" w:cs="Times New Roman"/>
      <w:color w:val="F2F7FA"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C209E3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34591A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4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9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ikant.ru/reque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brikant.ru/market/view.html?action=add_question&amp;id=1146231&amp;type=40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brikant.ru/firms/view_firm.html?id=13296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market/view.html?action=view_fz223_auction_documentation&amp;id=1146231&amp;type=4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2</cp:revision>
  <dcterms:created xsi:type="dcterms:W3CDTF">2013-04-18T09:40:00Z</dcterms:created>
  <dcterms:modified xsi:type="dcterms:W3CDTF">2013-04-18T12:49:00Z</dcterms:modified>
</cp:coreProperties>
</file>